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6" w:lineRule="auto"/>
        <w:rPr>
          <w:rFonts w:ascii="Calibri" w:cs="Calibri" w:hAnsi="Calibri" w:eastAsia="Calibri"/>
          <w:b w:val="1"/>
          <w:bCs w:val="1"/>
        </w:rPr>
      </w:pPr>
      <w:r>
        <w:rPr>
          <w:rFonts w:ascii="Calibri" w:hAnsi="Calibri"/>
          <w:b w:val="1"/>
          <w:bCs w:val="1"/>
          <w:rtl w:val="0"/>
          <w:lang w:val="en-US"/>
        </w:rPr>
        <w:t>FOR IMMEDIATE RELEASE</w:t>
      </w:r>
    </w:p>
    <w:p>
      <w:pPr>
        <w:pStyle w:val="Body"/>
        <w:spacing w:line="256" w:lineRule="auto"/>
        <w:rPr>
          <w:rStyle w:val="None"/>
          <w:rFonts w:ascii="Calibri" w:cs="Calibri" w:hAnsi="Calibri" w:eastAsia="Calibri"/>
          <w:b w:val="1"/>
          <w:bCs w:val="1"/>
        </w:rPr>
      </w:pPr>
      <w:r>
        <w:rPr>
          <w:rStyle w:val="Hyperlink.0"/>
        </w:rPr>
        <w:fldChar w:fldCharType="begin" w:fldLock="0"/>
      </w:r>
      <w:r>
        <w:rPr>
          <w:rStyle w:val="Hyperlink.0"/>
        </w:rPr>
        <w:instrText xml:space="preserve"> HYPERLINK "https://drive.google.com/drive/folders/1qMmRwSWveRy5R8Hie4KZDpbCa3ZXPQF2?usp=sharing"</w:instrText>
      </w:r>
      <w:r>
        <w:rPr>
          <w:rStyle w:val="Hyperlink.0"/>
        </w:rPr>
        <w:fldChar w:fldCharType="separate" w:fldLock="0"/>
      </w:r>
      <w:r>
        <w:rPr>
          <w:rStyle w:val="Hyperlink.0"/>
          <w:rtl w:val="0"/>
          <w:lang w:val="en-US"/>
        </w:rPr>
        <w:t>IMAGES &amp; B-ROLL FOR PRESS</w:t>
      </w:r>
      <w:r>
        <w:rPr/>
        <w:fldChar w:fldCharType="end" w:fldLock="0"/>
      </w:r>
    </w:p>
    <w:p>
      <w:pPr>
        <w:pStyle w:val="Body"/>
        <w:spacing w:line="256" w:lineRule="auto"/>
        <w:rPr>
          <w:rStyle w:val="None"/>
          <w:rFonts w:ascii="Calibri" w:cs="Calibri" w:hAnsi="Calibri" w:eastAsia="Calibri"/>
        </w:rPr>
      </w:pPr>
      <w:r>
        <w:rPr>
          <w:rStyle w:val="None"/>
          <w:rFonts w:ascii="Calibri" w:hAnsi="Calibri"/>
          <w:rtl w:val="0"/>
        </w:rPr>
        <w:t xml:space="preserve"> </w:t>
      </w:r>
    </w:p>
    <w:p>
      <w:pPr>
        <w:pStyle w:val="Body"/>
        <w:spacing w:line="256" w:lineRule="auto"/>
        <w:jc w:val="center"/>
        <w:rPr>
          <w:rStyle w:val="None"/>
          <w:rFonts w:ascii="Calibri" w:cs="Calibri" w:hAnsi="Calibri" w:eastAsia="Calibri"/>
          <w:b w:val="1"/>
          <w:bCs w:val="1"/>
          <w:sz w:val="28"/>
          <w:szCs w:val="28"/>
        </w:rPr>
      </w:pPr>
      <w:r>
        <w:rPr>
          <w:rStyle w:val="None"/>
          <w:rFonts w:ascii="Calibri" w:hAnsi="Calibri"/>
          <w:b w:val="1"/>
          <w:bCs w:val="1"/>
          <w:sz w:val="28"/>
          <w:szCs w:val="28"/>
          <w:rtl w:val="0"/>
        </w:rPr>
        <w:t xml:space="preserve"> </w:t>
      </w:r>
    </w:p>
    <w:p>
      <w:pPr>
        <w:pStyle w:val="Body"/>
        <w:spacing w:line="256" w:lineRule="auto"/>
        <w:jc w:val="center"/>
        <w:rPr>
          <w:rStyle w:val="None"/>
          <w:rFonts w:ascii="Calibri" w:cs="Calibri" w:hAnsi="Calibri" w:eastAsia="Calibri"/>
          <w:b w:val="1"/>
          <w:bCs w:val="1"/>
          <w:sz w:val="28"/>
          <w:szCs w:val="28"/>
        </w:rPr>
      </w:pPr>
      <w:r>
        <w:rPr>
          <w:rStyle w:val="None"/>
          <w:rFonts w:ascii="Calibri" w:hAnsi="Calibri"/>
          <w:b w:val="1"/>
          <w:bCs w:val="1"/>
          <w:sz w:val="28"/>
          <w:szCs w:val="28"/>
          <w:rtl w:val="0"/>
          <w:lang w:val="de-DE"/>
        </w:rPr>
        <w:t>San Diego Botanic Garden Premieres Fall Festival/</w:t>
      </w:r>
    </w:p>
    <w:p>
      <w:pPr>
        <w:pStyle w:val="Body"/>
        <w:spacing w:line="256" w:lineRule="auto"/>
        <w:jc w:val="center"/>
        <w:rPr>
          <w:rStyle w:val="None"/>
          <w:rFonts w:ascii="Calibri" w:cs="Calibri" w:hAnsi="Calibri" w:eastAsia="Calibri"/>
          <w:b w:val="1"/>
          <w:bCs w:val="1"/>
          <w:sz w:val="28"/>
          <w:szCs w:val="28"/>
        </w:rPr>
      </w:pPr>
      <w:r>
        <w:rPr>
          <w:rStyle w:val="None"/>
          <w:rFonts w:ascii="Calibri" w:hAnsi="Calibri"/>
          <w:b w:val="1"/>
          <w:bCs w:val="1"/>
          <w:sz w:val="28"/>
          <w:szCs w:val="28"/>
          <w:rtl w:val="0"/>
          <w:lang w:val="pt-PT"/>
        </w:rPr>
        <w:t>Festival de Oto</w:t>
      </w:r>
      <w:r>
        <w:rPr>
          <w:rStyle w:val="None"/>
          <w:rFonts w:ascii="Calibri" w:hAnsi="Calibri" w:hint="default"/>
          <w:b w:val="1"/>
          <w:bCs w:val="1"/>
          <w:sz w:val="28"/>
          <w:szCs w:val="28"/>
          <w:rtl w:val="0"/>
          <w:lang w:val="en-US"/>
        </w:rPr>
        <w:t>ñ</w:t>
      </w:r>
      <w:r>
        <w:rPr>
          <w:rStyle w:val="None"/>
          <w:rFonts w:ascii="Calibri" w:hAnsi="Calibri"/>
          <w:b w:val="1"/>
          <w:bCs w:val="1"/>
          <w:sz w:val="28"/>
          <w:szCs w:val="28"/>
          <w:rtl w:val="0"/>
        </w:rPr>
        <w:t>o Oct. 23 to Nov. 1</w:t>
      </w:r>
    </w:p>
    <w:p>
      <w:pPr>
        <w:pStyle w:val="Body"/>
        <w:spacing w:line="256" w:lineRule="auto"/>
        <w:jc w:val="center"/>
        <w:rPr>
          <w:rStyle w:val="None"/>
          <w:i w:val="1"/>
          <w:iCs w:val="1"/>
          <w:sz w:val="21"/>
          <w:szCs w:val="21"/>
          <w:shd w:val="clear" w:color="auto" w:fill="ffffff"/>
        </w:rPr>
      </w:pPr>
      <w:r>
        <w:rPr>
          <w:rStyle w:val="None"/>
          <w:i w:val="1"/>
          <w:iCs w:val="1"/>
          <w:sz w:val="21"/>
          <w:szCs w:val="21"/>
          <w:shd w:val="clear" w:color="auto" w:fill="ffffff"/>
          <w:rtl w:val="0"/>
          <w:lang w:val="en-US"/>
        </w:rPr>
        <w:t xml:space="preserve">SDBG's Fall Festival connects visitors with harvest plants and autumn traditions from </w:t>
      </w:r>
    </w:p>
    <w:p>
      <w:pPr>
        <w:pStyle w:val="Body"/>
        <w:spacing w:line="256" w:lineRule="auto"/>
        <w:jc w:val="center"/>
        <w:rPr>
          <w:rStyle w:val="None"/>
          <w:i w:val="1"/>
          <w:iCs w:val="1"/>
          <w:sz w:val="21"/>
          <w:szCs w:val="21"/>
          <w:shd w:val="clear" w:color="auto" w:fill="ffffff"/>
        </w:rPr>
      </w:pPr>
      <w:r>
        <w:rPr>
          <w:rStyle w:val="None"/>
          <w:i w:val="1"/>
          <w:iCs w:val="1"/>
          <w:sz w:val="21"/>
          <w:szCs w:val="21"/>
          <w:shd w:val="clear" w:color="auto" w:fill="ffffff"/>
          <w:rtl w:val="0"/>
          <w:lang w:val="en-US"/>
        </w:rPr>
        <w:t>Halloween to Di</w:t>
      </w:r>
      <w:r>
        <w:rPr>
          <w:rStyle w:val="None"/>
          <w:i w:val="1"/>
          <w:iCs w:val="1"/>
          <w:sz w:val="21"/>
          <w:szCs w:val="21"/>
          <w:shd w:val="clear" w:color="auto" w:fill="ffffff"/>
          <w:rtl w:val="0"/>
        </w:rPr>
        <w:t xml:space="preserve">á </w:t>
      </w:r>
      <w:r>
        <w:rPr>
          <w:rStyle w:val="None"/>
          <w:i w:val="1"/>
          <w:iCs w:val="1"/>
          <w:sz w:val="21"/>
          <w:szCs w:val="21"/>
          <w:shd w:val="clear" w:color="auto" w:fill="ffffff"/>
          <w:rtl w:val="0"/>
          <w:lang w:val="es-ES_tradnl"/>
        </w:rPr>
        <w:t xml:space="preserve">de los Muertos </w:t>
      </w:r>
    </w:p>
    <w:p>
      <w:pPr>
        <w:pStyle w:val="Body"/>
        <w:spacing w:line="256" w:lineRule="auto"/>
        <w:jc w:val="center"/>
        <w:rPr>
          <w:rStyle w:val="None"/>
          <w:rFonts w:ascii="Calibri" w:cs="Calibri" w:hAnsi="Calibri" w:eastAsia="Calibri"/>
        </w:rPr>
      </w:pPr>
      <w:r>
        <w:rPr>
          <w:rStyle w:val="None"/>
          <w:rFonts w:ascii="Calibri" w:hAnsi="Calibri"/>
          <w:rtl w:val="0"/>
        </w:rPr>
        <w:t xml:space="preserve"> </w:t>
      </w:r>
    </w:p>
    <w:p>
      <w:pPr>
        <w:pStyle w:val="Body"/>
        <w:spacing w:line="256" w:lineRule="auto"/>
        <w:jc w:val="center"/>
        <w:rPr>
          <w:rStyle w:val="None"/>
          <w:rFonts w:ascii="Calibri" w:cs="Calibri" w:hAnsi="Calibri" w:eastAsia="Calibri"/>
        </w:rPr>
      </w:pPr>
      <w:r>
        <w:rPr>
          <w:rStyle w:val="None"/>
          <w:rFonts w:ascii="Calibri" w:hAnsi="Calibri"/>
          <w:rtl w:val="0"/>
        </w:rPr>
        <w:t xml:space="preserve"> </w:t>
      </w:r>
    </w:p>
    <w:p>
      <w:pPr>
        <w:pStyle w:val="Body"/>
        <w:spacing w:line="256" w:lineRule="auto"/>
        <w:rPr>
          <w:rStyle w:val="Hyperlink.3"/>
        </w:rPr>
      </w:pPr>
      <w:r>
        <w:rPr>
          <w:rStyle w:val="None"/>
          <w:rFonts w:ascii="Calibri" w:hAnsi="Calibri"/>
          <w:b w:val="1"/>
          <w:bCs w:val="1"/>
          <w:rtl w:val="0"/>
          <w:lang w:val="en-US"/>
        </w:rPr>
        <w:t>Encinitas, Calif. - (October 5, 2021) -</w:t>
      </w:r>
      <w:r>
        <w:rPr>
          <w:rStyle w:val="Hyperlink.1"/>
        </w:rPr>
        <w:fldChar w:fldCharType="begin" w:fldLock="0"/>
      </w:r>
      <w:r>
        <w:rPr>
          <w:rStyle w:val="Hyperlink.1"/>
        </w:rPr>
        <w:instrText xml:space="preserve"> HYPERLINK "https://www.sdbgarden.org/"</w:instrText>
      </w:r>
      <w:r>
        <w:rPr>
          <w:rStyle w:val="Hyperlink.1"/>
        </w:rPr>
        <w:fldChar w:fldCharType="separate" w:fldLock="0"/>
      </w:r>
      <w:r>
        <w:rPr>
          <w:rStyle w:val="Hyperlink.1"/>
          <w:rtl w:val="0"/>
        </w:rPr>
        <w:t xml:space="preserve"> </w:t>
      </w:r>
      <w:r>
        <w:rPr/>
        <w:fldChar w:fldCharType="end" w:fldLock="0"/>
      </w:r>
      <w:r>
        <w:rPr>
          <w:rStyle w:val="Hyperlink.2"/>
        </w:rPr>
        <w:fldChar w:fldCharType="begin" w:fldLock="0"/>
      </w:r>
      <w:r>
        <w:rPr>
          <w:rStyle w:val="Hyperlink.2"/>
        </w:rPr>
        <w:instrText xml:space="preserve"> HYPERLINK "https://www.sdbgarden.org/"</w:instrText>
      </w:r>
      <w:r>
        <w:rPr>
          <w:rStyle w:val="Hyperlink.2"/>
        </w:rPr>
        <w:fldChar w:fldCharType="separate" w:fldLock="0"/>
      </w:r>
      <w:r>
        <w:rPr>
          <w:rStyle w:val="Hyperlink.2"/>
          <w:rtl w:val="0"/>
          <w:lang w:val="en-US"/>
        </w:rPr>
        <w:t>The San Diego Botanic Garden (SDBG)</w:t>
      </w:r>
      <w:r>
        <w:rPr/>
        <w:fldChar w:fldCharType="end" w:fldLock="0"/>
      </w:r>
      <w:r>
        <w:rPr>
          <w:rStyle w:val="None"/>
          <w:rFonts w:ascii="Calibri" w:hAnsi="Calibri"/>
          <w:rtl w:val="0"/>
          <w:lang w:val="en-US"/>
        </w:rPr>
        <w:t>, a 37-acre urban oasis that applies plant wisdom with people, today announced its</w:t>
      </w:r>
      <w:r>
        <w:rPr>
          <w:rStyle w:val="Hyperlink.3"/>
        </w:rPr>
        <w:fldChar w:fldCharType="begin" w:fldLock="0"/>
      </w:r>
      <w:r>
        <w:rPr>
          <w:rStyle w:val="Hyperlink.3"/>
        </w:rPr>
        <w:instrText xml:space="preserve"> HYPERLINK "https://www.sdbgarden.org/fall-festival.htm"</w:instrText>
      </w:r>
      <w:r>
        <w:rPr>
          <w:rStyle w:val="Hyperlink.3"/>
        </w:rPr>
        <w:fldChar w:fldCharType="separate" w:fldLock="0"/>
      </w:r>
      <w:r>
        <w:rPr>
          <w:rStyle w:val="Hyperlink.3"/>
          <w:rtl w:val="0"/>
        </w:rPr>
        <w:t xml:space="preserve"> </w:t>
      </w:r>
      <w:r>
        <w:rPr/>
        <w:fldChar w:fldCharType="end" w:fldLock="0"/>
      </w:r>
      <w:r>
        <w:rPr>
          <w:rStyle w:val="Hyperlink.2"/>
        </w:rPr>
        <w:fldChar w:fldCharType="begin" w:fldLock="0"/>
      </w:r>
      <w:r>
        <w:rPr>
          <w:rStyle w:val="Hyperlink.2"/>
        </w:rPr>
        <w:instrText xml:space="preserve"> HYPERLINK "https://www.sdbgarden.org/fall-festival.htm"</w:instrText>
      </w:r>
      <w:r>
        <w:rPr>
          <w:rStyle w:val="Hyperlink.2"/>
        </w:rPr>
        <w:fldChar w:fldCharType="separate" w:fldLock="0"/>
      </w:r>
      <w:r>
        <w:rPr>
          <w:rStyle w:val="Hyperlink.2"/>
          <w:rtl w:val="0"/>
          <w:lang w:val="pt-PT"/>
        </w:rPr>
        <w:t>Fall Festival/Festival de Oto</w:t>
      </w:r>
      <w:r>
        <w:rPr>
          <w:rStyle w:val="None"/>
          <w:rFonts w:ascii="Calibri" w:hAnsi="Calibri" w:hint="default"/>
          <w:outline w:val="0"/>
          <w:color w:val="1155cc"/>
          <w:u w:val="single" w:color="1155cc"/>
          <w:rtl w:val="0"/>
          <w:lang w:val="en-US"/>
          <w14:textFill>
            <w14:solidFill>
              <w14:srgbClr w14:val="1155CC"/>
            </w14:solidFill>
          </w14:textFill>
        </w:rPr>
        <w:t>ñ</w:t>
      </w:r>
      <w:r>
        <w:rPr>
          <w:rStyle w:val="Hyperlink.2"/>
          <w:rtl w:val="0"/>
          <w:lang w:val="en-US"/>
        </w:rPr>
        <w:t>o Event</w:t>
      </w:r>
      <w:r>
        <w:rPr/>
        <w:fldChar w:fldCharType="end" w:fldLock="0"/>
      </w:r>
      <w:r>
        <w:rPr>
          <w:rStyle w:val="Hyperlink.3"/>
          <w:rtl w:val="0"/>
          <w:lang w:val="en-US"/>
        </w:rPr>
        <w:t xml:space="preserve">, open to the public from Saturday, Oct. 23rd through Monday, Nov. 1. The festive seasonal exhibit connects visitors with harvest plants and autumn traditions, from pumpkins and scarecrows to Halloween and Day of the Dead. The inclusive event at the Garden decorates and celebrates the changing colors of nature and cooler temperatures in the air. Patrons can enjoy live music, themed craft stations, fall-themed classes and more. </w:t>
      </w:r>
      <w:r>
        <w:rPr>
          <w:rStyle w:val="None"/>
          <w:rFonts w:ascii="Calibri" w:hAnsi="Calibri" w:hint="default"/>
          <w:rtl w:val="0"/>
          <w:lang w:val="en-US"/>
        </w:rPr>
        <w:t>​​</w:t>
      </w:r>
    </w:p>
    <w:p>
      <w:pPr>
        <w:pStyle w:val="Body"/>
        <w:spacing w:line="256" w:lineRule="auto"/>
        <w:rPr>
          <w:rStyle w:val="Hyperlink.3"/>
        </w:rPr>
      </w:pPr>
      <w:r>
        <w:rPr>
          <w:rStyle w:val="Hyperlink.3"/>
          <w:rtl w:val="0"/>
        </w:rPr>
        <w:t xml:space="preserve"> </w:t>
      </w:r>
    </w:p>
    <w:p>
      <w:pPr>
        <w:pStyle w:val="Body"/>
        <w:rPr>
          <w:rStyle w:val="None"/>
          <w:rFonts w:ascii="Calibri" w:cs="Calibri" w:hAnsi="Calibri" w:eastAsia="Calibri"/>
          <w:shd w:val="clear" w:color="auto" w:fill="ffffff"/>
        </w:rPr>
      </w:pP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Fall is a special time for plant enthusiasts, as it marks an important season of change for plants and foliage,</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 xml:space="preserve">said Dr. Ari Novy, SDBG President and CEO. </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The San Diego Botanic Garden is excited to host a celebration that brings our community together to celebrate the new season and the different autumn traditions representing each individual community.</w:t>
      </w:r>
      <w:r>
        <w:rPr>
          <w:rStyle w:val="None"/>
          <w:rFonts w:ascii="Calibri" w:hAnsi="Calibri" w:hint="default"/>
          <w:shd w:val="clear" w:color="auto" w:fill="ffffff"/>
          <w:rtl w:val="0"/>
          <w:lang w:val="en-US"/>
        </w:rPr>
        <w:t>”</w:t>
      </w:r>
    </w:p>
    <w:p>
      <w:pPr>
        <w:pStyle w:val="Body"/>
        <w:spacing w:line="256" w:lineRule="auto"/>
        <w:rPr>
          <w:rStyle w:val="Hyperlink.3"/>
        </w:rPr>
      </w:pPr>
      <w:r>
        <w:rPr>
          <w:rStyle w:val="Hyperlink.3"/>
          <w:rtl w:val="0"/>
        </w:rPr>
        <w:t xml:space="preserve"> </w:t>
      </w:r>
    </w:p>
    <w:p>
      <w:pPr>
        <w:pStyle w:val="Body"/>
        <w:spacing w:line="256" w:lineRule="auto"/>
        <w:rPr>
          <w:rStyle w:val="None"/>
          <w:rFonts w:ascii="Calibri" w:cs="Calibri" w:hAnsi="Calibri" w:eastAsia="Calibri"/>
          <w:shd w:val="clear" w:color="auto" w:fill="ffffff"/>
        </w:rPr>
      </w:pPr>
      <w:r>
        <w:rPr>
          <w:rStyle w:val="Hyperlink.3"/>
          <w:rtl w:val="0"/>
          <w:lang w:val="en-US"/>
        </w:rPr>
        <w:t>For a special Day of the Dead/D</w:t>
      </w:r>
      <w:r>
        <w:rPr>
          <w:rStyle w:val="None"/>
          <w:rFonts w:ascii="Calibri" w:hAnsi="Calibri" w:hint="default"/>
          <w:rtl w:val="0"/>
          <w:lang w:val="en-US"/>
        </w:rPr>
        <w:t>í</w:t>
      </w:r>
      <w:r>
        <w:rPr>
          <w:rStyle w:val="Hyperlink.3"/>
          <w:rtl w:val="0"/>
          <w:lang w:val="en-US"/>
        </w:rPr>
        <w:t xml:space="preserve">a de los Muertos celebration, SDBG has commissioned artist Katie Ruiz to create an ofrenda that will open to the public beginning on October 23. Katie Ruiz is a Xicana figure painting artist and sculptor who resides in San Diego and is best known for her colorful blanket series. The ofrenda will be dedicated to </w:t>
      </w:r>
      <w:r>
        <w:rPr>
          <w:rStyle w:val="None"/>
          <w:rFonts w:ascii="Calibri" w:hAnsi="Calibri"/>
          <w:shd w:val="clear" w:color="auto" w:fill="ffffff"/>
          <w:rtl w:val="0"/>
        </w:rPr>
        <w:t>Yolanda L</w:t>
      </w:r>
      <w:r>
        <w:rPr>
          <w:rStyle w:val="None"/>
          <w:rFonts w:ascii="Calibri" w:hAnsi="Calibri" w:hint="default"/>
          <w:shd w:val="clear" w:color="auto" w:fill="ffffff"/>
          <w:rtl w:val="0"/>
          <w:lang w:val="en-US"/>
        </w:rPr>
        <w:t>ó</w:t>
      </w:r>
      <w:r>
        <w:rPr>
          <w:rStyle w:val="None"/>
          <w:rFonts w:ascii="Calibri" w:hAnsi="Calibri"/>
          <w:shd w:val="clear" w:color="auto" w:fill="ffffff"/>
          <w:rtl w:val="0"/>
          <w:lang w:val="it-IT"/>
        </w:rPr>
        <w:t>pez</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one of the most important Chicana/o/x artists working in California over the past five decades and an activist and educator celebrated for her role in the Chicano art movement. The Garden will also have a community altar where the public is invited to bring items from home to commemorate loved ones.</w:t>
      </w:r>
    </w:p>
    <w:p>
      <w:pPr>
        <w:pStyle w:val="Body"/>
        <w:spacing w:line="256" w:lineRule="auto"/>
        <w:rPr>
          <w:rStyle w:val="None"/>
          <w:rFonts w:ascii="Calibri" w:cs="Calibri" w:hAnsi="Calibri" w:eastAsia="Calibri"/>
          <w:shd w:val="clear" w:color="auto" w:fill="ffffff"/>
        </w:rPr>
      </w:pPr>
    </w:p>
    <w:p>
      <w:pPr>
        <w:pStyle w:val="Body"/>
        <w:spacing w:line="256" w:lineRule="auto"/>
        <w:rPr>
          <w:rStyle w:val="Hyperlink.3"/>
        </w:rPr>
      </w:pPr>
      <w:r>
        <w:rPr>
          <w:rStyle w:val="None"/>
          <w:rFonts w:ascii="Calibri" w:hAnsi="Calibri"/>
          <w:shd w:val="clear" w:color="auto" w:fill="ffffff"/>
          <w:rtl w:val="0"/>
          <w:lang w:val="en-US"/>
        </w:rPr>
        <w:t>The Garden will host special activities on two days during the festival: 10 am - 4 pm on Saturday, Oct.  23, and 10 am - 3 pm on Sunday, Oct. 31. Activities on Oct. 23 include face painting, crafts, a performance by the kids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 xml:space="preserve">band </w:t>
      </w:r>
      <w:r>
        <w:rPr>
          <w:rStyle w:val="Hyperlink.4"/>
        </w:rPr>
        <w:fldChar w:fldCharType="begin" w:fldLock="0"/>
      </w:r>
      <w:r>
        <w:rPr>
          <w:rStyle w:val="Hyperlink.4"/>
        </w:rPr>
        <w:instrText xml:space="preserve"> HYPERLINK "https://hullabalooband.com/"</w:instrText>
      </w:r>
      <w:r>
        <w:rPr>
          <w:rStyle w:val="Hyperlink.4"/>
        </w:rPr>
        <w:fldChar w:fldCharType="separate" w:fldLock="0"/>
      </w:r>
      <w:r>
        <w:rPr>
          <w:rStyle w:val="Hyperlink.4"/>
          <w:rtl w:val="0"/>
        </w:rPr>
        <w:t>Hullabaloo</w:t>
      </w:r>
      <w:r>
        <w:rPr/>
        <w:fldChar w:fldCharType="end" w:fldLock="0"/>
      </w:r>
      <w:r>
        <w:rPr>
          <w:rStyle w:val="None"/>
          <w:rFonts w:ascii="Calibri" w:hAnsi="Calibri"/>
          <w:shd w:val="clear" w:color="auto" w:fill="ffffff"/>
          <w:rtl w:val="0"/>
          <w:lang w:val="en-US"/>
        </w:rPr>
        <w:t xml:space="preserve">, and a performance by the band </w:t>
      </w:r>
      <w:r>
        <w:rPr>
          <w:rStyle w:val="Hyperlink.4"/>
        </w:rPr>
        <w:fldChar w:fldCharType="begin" w:fldLock="0"/>
      </w:r>
      <w:r>
        <w:rPr>
          <w:rStyle w:val="Hyperlink.4"/>
        </w:rPr>
        <w:instrText xml:space="preserve"> HYPERLINK "http://mariachireal.com/"</w:instrText>
      </w:r>
      <w:r>
        <w:rPr>
          <w:rStyle w:val="Hyperlink.4"/>
        </w:rPr>
        <w:fldChar w:fldCharType="separate" w:fldLock="0"/>
      </w:r>
      <w:r>
        <w:rPr>
          <w:rStyle w:val="Hyperlink.4"/>
          <w:rtl w:val="0"/>
          <w:lang w:val="es-ES_tradnl"/>
        </w:rPr>
        <w:t>Mariachi Real de San Diego</w:t>
      </w:r>
      <w:r>
        <w:rPr/>
        <w:fldChar w:fldCharType="end" w:fldLock="0"/>
      </w:r>
      <w:r>
        <w:rPr>
          <w:rStyle w:val="None"/>
          <w:rFonts w:ascii="Calibri" w:hAnsi="Calibri"/>
          <w:shd w:val="clear" w:color="auto" w:fill="ffffff"/>
          <w:rtl w:val="0"/>
          <w:lang w:val="en-US"/>
        </w:rPr>
        <w:t xml:space="preserve">. Activities on Oct. 31 include crafts and a performance by the Cajun / Zydeco / Texas Swing band </w:t>
      </w:r>
      <w:r>
        <w:rPr>
          <w:rStyle w:val="Hyperlink.4"/>
        </w:rPr>
        <w:fldChar w:fldCharType="begin" w:fldLock="0"/>
      </w:r>
      <w:r>
        <w:rPr>
          <w:rStyle w:val="Hyperlink.4"/>
        </w:rPr>
        <w:instrText xml:space="preserve"> HYPERLINK "https://www.theswampcritters.com/"</w:instrText>
      </w:r>
      <w:r>
        <w:rPr>
          <w:rStyle w:val="Hyperlink.4"/>
        </w:rPr>
        <w:fldChar w:fldCharType="separate" w:fldLock="0"/>
      </w:r>
      <w:r>
        <w:rPr>
          <w:rStyle w:val="Hyperlink.4"/>
          <w:rtl w:val="0"/>
          <w:lang w:val="en-US"/>
        </w:rPr>
        <w:t>Billy Lee &amp; the Swamp Critters</w:t>
      </w:r>
      <w:r>
        <w:rPr/>
        <w:fldChar w:fldCharType="end" w:fldLock="0"/>
      </w:r>
      <w:r>
        <w:rPr>
          <w:rStyle w:val="None"/>
          <w:rFonts w:ascii="Calibri" w:hAnsi="Calibri"/>
          <w:shd w:val="clear" w:color="auto" w:fill="ffffff"/>
          <w:rtl w:val="0"/>
        </w:rPr>
        <w:t>.</w:t>
      </w:r>
    </w:p>
    <w:p>
      <w:pPr>
        <w:pStyle w:val="Body"/>
        <w:rPr>
          <w:rStyle w:val="Hyperlink.3"/>
          <w:rFonts w:ascii="Calibri" w:cs="Calibri" w:hAnsi="Calibri" w:eastAsia="Calibri"/>
        </w:rPr>
      </w:pPr>
    </w:p>
    <w:p>
      <w:pPr>
        <w:pStyle w:val="Body"/>
        <w:shd w:val="clear" w:color="auto" w:fill="ffffff"/>
        <w:spacing w:line="254" w:lineRule="auto"/>
        <w:rPr>
          <w:rStyle w:val="Hyperlink.3"/>
        </w:rPr>
      </w:pPr>
      <w:r>
        <w:rPr>
          <w:rStyle w:val="Hyperlink.3"/>
          <w:rtl w:val="0"/>
          <w:lang w:val="en-US"/>
        </w:rPr>
        <w:t xml:space="preserve">Tickets can be purchased in advance on the website. Admission for one adult is $18, and this price is discounted for seniors, active military, and students. Youth (age 17 and under) are free during the month of October. To purchase tickets or for additional information, please visit: </w:t>
      </w:r>
      <w:r>
        <w:rPr>
          <w:rStyle w:val="Hyperlink.2"/>
        </w:rPr>
        <w:fldChar w:fldCharType="begin" w:fldLock="0"/>
      </w:r>
      <w:r>
        <w:rPr>
          <w:rStyle w:val="Hyperlink.2"/>
        </w:rPr>
        <w:instrText xml:space="preserve"> HYPERLINK "http://www.sdbgarden.org/fall-festival.htm"</w:instrText>
      </w:r>
      <w:r>
        <w:rPr>
          <w:rStyle w:val="Hyperlink.2"/>
        </w:rPr>
        <w:fldChar w:fldCharType="separate" w:fldLock="0"/>
      </w:r>
      <w:r>
        <w:rPr>
          <w:rStyle w:val="Hyperlink.2"/>
          <w:rtl w:val="0"/>
        </w:rPr>
        <w:t>www.sdbgarden.org/fall-festival.htm</w:t>
      </w:r>
      <w:r>
        <w:rPr/>
        <w:fldChar w:fldCharType="end" w:fldLock="0"/>
      </w:r>
      <w:r>
        <w:rPr>
          <w:rStyle w:val="Hyperlink.3"/>
          <w:rtl w:val="0"/>
        </w:rPr>
        <w:t>.</w:t>
      </w:r>
    </w:p>
    <w:p>
      <w:pPr>
        <w:pStyle w:val="Body"/>
        <w:shd w:val="clear" w:color="auto" w:fill="ffffff"/>
        <w:spacing w:line="254" w:lineRule="auto"/>
        <w:rPr>
          <w:rStyle w:val="Hyperlink.3"/>
        </w:rPr>
      </w:pPr>
      <w:r>
        <w:rPr>
          <w:rStyle w:val="Hyperlink.3"/>
          <w:rtl w:val="0"/>
        </w:rPr>
        <w:t xml:space="preserve"> </w:t>
      </w:r>
    </w:p>
    <w:p>
      <w:pPr>
        <w:pStyle w:val="Body"/>
        <w:spacing w:line="256" w:lineRule="auto"/>
        <w:rPr>
          <w:rStyle w:val="Hyperlink.3"/>
        </w:rPr>
      </w:pPr>
      <w:r>
        <w:rPr>
          <w:rStyle w:val="Hyperlink.3"/>
          <w:rtl w:val="0"/>
          <w:lang w:val="en-US"/>
        </w:rPr>
        <w:t xml:space="preserve">For press inquiries, please contact Sonja Farra at </w:t>
      </w:r>
      <w:r>
        <w:rPr>
          <w:rStyle w:val="None"/>
          <w:rFonts w:ascii="Calibri" w:hAnsi="Calibri"/>
          <w:outline w:val="0"/>
          <w:color w:val="1155cc"/>
          <w:u w:color="1155cc"/>
          <w:rtl w:val="0"/>
          <w:lang w:val="en-US"/>
          <w14:textFill>
            <w14:solidFill>
              <w14:srgbClr w14:val="1155CC"/>
            </w14:solidFill>
          </w14:textFill>
        </w:rPr>
        <w:t>sonja@imwagency.com</w:t>
      </w:r>
      <w:r>
        <w:rPr>
          <w:rStyle w:val="Hyperlink.3"/>
          <w:rtl w:val="0"/>
        </w:rPr>
        <w:t>.</w:t>
      </w:r>
    </w:p>
    <w:p>
      <w:pPr>
        <w:pStyle w:val="Body"/>
        <w:spacing w:line="256" w:lineRule="auto"/>
        <w:rPr>
          <w:rStyle w:val="None"/>
          <w:rFonts w:ascii="Calibri" w:cs="Calibri" w:hAnsi="Calibri" w:eastAsia="Calibri"/>
          <w:b w:val="1"/>
          <w:bCs w:val="1"/>
          <w:u w:val="single"/>
        </w:rPr>
      </w:pPr>
      <w:r>
        <w:rPr>
          <w:rStyle w:val="None"/>
          <w:rFonts w:ascii="Calibri" w:hAnsi="Calibri"/>
          <w:b w:val="1"/>
          <w:bCs w:val="1"/>
          <w:u w:val="single"/>
          <w:rtl w:val="0"/>
        </w:rPr>
        <w:t xml:space="preserve"> </w:t>
      </w:r>
    </w:p>
    <w:p>
      <w:pPr>
        <w:pStyle w:val="Body"/>
        <w:spacing w:line="256" w:lineRule="auto"/>
        <w:jc w:val="center"/>
        <w:rPr>
          <w:rStyle w:val="Hyperlink.1"/>
        </w:rPr>
      </w:pPr>
      <w:r>
        <w:rPr>
          <w:rStyle w:val="Hyperlink.1"/>
          <w:rtl w:val="0"/>
        </w:rPr>
        <w:t>###</w:t>
      </w:r>
    </w:p>
    <w:p>
      <w:pPr>
        <w:pStyle w:val="Body"/>
        <w:spacing w:line="256" w:lineRule="auto"/>
        <w:rPr>
          <w:rStyle w:val="Hyperlink.3"/>
        </w:rPr>
      </w:pPr>
      <w:r>
        <w:rPr>
          <w:rStyle w:val="Hyperlink.3"/>
          <w:rtl w:val="0"/>
        </w:rPr>
        <w:t xml:space="preserve"> </w:t>
      </w:r>
    </w:p>
    <w:p>
      <w:pPr>
        <w:pStyle w:val="Body"/>
        <w:spacing w:line="256" w:lineRule="auto"/>
        <w:rPr>
          <w:rStyle w:val="Hyperlink.1"/>
        </w:rPr>
      </w:pPr>
      <w:r>
        <w:rPr>
          <w:rStyle w:val="Hyperlink.1"/>
          <w:rtl w:val="0"/>
        </w:rPr>
        <w:t>San Diego Botanic Garden</w:t>
      </w:r>
    </w:p>
    <w:p>
      <w:pPr>
        <w:pStyle w:val="Body"/>
        <w:spacing w:before="240" w:after="240" w:line="256" w:lineRule="auto"/>
        <w:rPr>
          <w:rStyle w:val="Hyperlink.3"/>
        </w:rPr>
      </w:pPr>
      <w:r>
        <w:rPr>
          <w:rStyle w:val="Hyperlink.3"/>
          <w:rtl w:val="0"/>
          <w:lang w:val="en-US"/>
        </w:rPr>
        <w:t>Established in 1970, San Diego Botanic Garden is a 37-acre urban oasis that creates, shares and applies plant wisdom with people of all backgrounds, ages and interests. The Garden</w:t>
      </w:r>
      <w:r>
        <w:rPr>
          <w:rStyle w:val="None"/>
          <w:rFonts w:ascii="Calibri" w:hAnsi="Calibri" w:hint="default"/>
          <w:rtl w:val="0"/>
          <w:lang w:val="en-US"/>
        </w:rPr>
        <w:t>’</w:t>
      </w:r>
      <w:r>
        <w:rPr>
          <w:rStyle w:val="Hyperlink.3"/>
          <w:rtl w:val="0"/>
          <w:lang w:val="en-US"/>
        </w:rPr>
        <w:t>s four miles of trails display more than 5,000 plant species and varieties, including 300 plants for which SDBG is the only garden maintaining a population. SDBG has 15 gardens that represent different regions of the world, 12 demonstration gardens, and the largest public bamboo collection in North America. SDBG has three children</w:t>
      </w:r>
      <w:r>
        <w:rPr>
          <w:rStyle w:val="None"/>
          <w:rFonts w:ascii="Calibri" w:hAnsi="Calibri" w:hint="default"/>
          <w:rtl w:val="0"/>
          <w:lang w:val="en-US"/>
        </w:rPr>
        <w:t>’</w:t>
      </w:r>
      <w:r>
        <w:rPr>
          <w:rStyle w:val="Hyperlink.3"/>
          <w:rtl w:val="0"/>
          <w:lang w:val="en-US"/>
        </w:rPr>
        <w:t>s gardens, including its flagship, one-acre Hamilton Children</w:t>
      </w:r>
      <w:r>
        <w:rPr>
          <w:rStyle w:val="None"/>
          <w:rFonts w:ascii="Calibri" w:hAnsi="Calibri" w:hint="default"/>
          <w:rtl w:val="0"/>
          <w:lang w:val="en-US"/>
        </w:rPr>
        <w:t>’</w:t>
      </w:r>
      <w:r>
        <w:rPr>
          <w:rStyle w:val="Hyperlink.3"/>
          <w:rtl w:val="0"/>
          <w:lang w:val="en-US"/>
        </w:rPr>
        <w:t>s Garden, the largest kids</w:t>
      </w:r>
      <w:r>
        <w:rPr>
          <w:rStyle w:val="None"/>
          <w:rFonts w:ascii="Calibri" w:hAnsi="Calibri" w:hint="default"/>
          <w:rtl w:val="0"/>
          <w:lang w:val="en-US"/>
        </w:rPr>
        <w:t xml:space="preserve">’ </w:t>
      </w:r>
      <w:r>
        <w:rPr>
          <w:rStyle w:val="Hyperlink.3"/>
          <w:rtl w:val="0"/>
          <w:lang w:val="en-US"/>
        </w:rPr>
        <w:t>garden on the west coast.</w:t>
      </w:r>
    </w:p>
    <w:p>
      <w:pPr>
        <w:pStyle w:val="Body"/>
        <w:spacing w:line="256" w:lineRule="auto"/>
        <w:rPr>
          <w:rStyle w:val="Hyperlink.3"/>
        </w:rPr>
      </w:pPr>
      <w:r>
        <w:rPr>
          <w:rStyle w:val="Hyperlink.3"/>
          <w:rtl w:val="0"/>
        </w:rPr>
        <w:t xml:space="preserve"> </w:t>
      </w:r>
    </w:p>
    <w:p>
      <w:pPr>
        <w:pStyle w:val="Body"/>
        <w:spacing w:line="256" w:lineRule="auto"/>
      </w:pPr>
      <w:r>
        <w:rPr>
          <w:rStyle w:val="Hyperlink.3"/>
          <w:rtl w:val="0"/>
        </w:rPr>
        <w:t xml:space="preserv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xmlns:a="http://schemas.openxmlformats.org/drawingml/2006/main">
        <wp:inline distT="0" distB="0" distL="0" distR="0">
          <wp:extent cx="1593083" cy="86935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593083" cy="8693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1155cc"/>
      <w:u w:val="single" w:color="1155cc"/>
      <w14:textFill>
        <w14:solidFill>
          <w14:srgbClr w14:val="1155CC"/>
        </w14:solidFill>
      </w14:textFill>
    </w:rPr>
  </w:style>
  <w:style w:type="character" w:styleId="Hyperlink.1">
    <w:name w:val="Hyperlink.1"/>
    <w:basedOn w:val="None"/>
    <w:next w:val="Hyperlink.1"/>
    <w:rPr>
      <w:rFonts w:ascii="Calibri" w:cs="Calibri" w:hAnsi="Calibri" w:eastAsia="Calibri"/>
      <w:b w:val="1"/>
      <w:bCs w:val="1"/>
    </w:rPr>
  </w:style>
  <w:style w:type="character" w:styleId="Hyperlink.2">
    <w:name w:val="Hyperlink.2"/>
    <w:basedOn w:val="None"/>
    <w:next w:val="Hyperlink.2"/>
    <w:rPr>
      <w:rFonts w:ascii="Calibri" w:cs="Calibri" w:hAnsi="Calibri" w:eastAsia="Calibri"/>
      <w:outline w:val="0"/>
      <w:color w:val="1155cc"/>
      <w:u w:val="single" w:color="1155cc"/>
      <w14:textFill>
        <w14:solidFill>
          <w14:srgbClr w14:val="1155CC"/>
        </w14:solidFill>
      </w14:textFill>
    </w:rPr>
  </w:style>
  <w:style w:type="character" w:styleId="Hyperlink.3">
    <w:name w:val="Hyperlink.3"/>
    <w:basedOn w:val="None"/>
    <w:next w:val="Hyperlink.3"/>
    <w:rPr>
      <w:rFonts w:ascii="Calibri" w:cs="Calibri" w:hAnsi="Calibri" w:eastAsia="Calibri"/>
    </w:rPr>
  </w:style>
  <w:style w:type="character" w:styleId="Hyperlink.4">
    <w:name w:val="Hyperlink.4"/>
    <w:basedOn w:val="None"/>
    <w:next w:val="Hyperlink.4"/>
    <w:rPr>
      <w:rFonts w:ascii="Calibri" w:cs="Calibri" w:hAnsi="Calibri" w:eastAsia="Calibri"/>
      <w:outline w:val="0"/>
      <w:color w:val="1155cc"/>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