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outline w:val="0"/>
          <w:color w:val="820053"/>
          <w:u w:color="820053"/>
          <w14:textFill>
            <w14:solidFill>
              <w14:srgbClr w14:val="820053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1548130</wp:posOffset>
            </wp:positionH>
            <wp:positionV relativeFrom="page">
              <wp:posOffset>0</wp:posOffset>
            </wp:positionV>
            <wp:extent cx="2142451" cy="1169149"/>
            <wp:effectExtent l="0" t="0" r="0" b="0"/>
            <wp:wrapTopAndBottom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51" cy="1169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shd w:val="clear" w:color="auto" w:fill="6e8878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PRESS RELEASE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March 29, 2021</w:t>
      </w: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Immediate Release</w:t>
      </w:r>
    </w:p>
    <w:p>
      <w:pPr>
        <w:pStyle w:val="No Spacing"/>
        <w:rPr>
          <w:b w:val="1"/>
          <w:bCs w:val="1"/>
        </w:rPr>
      </w:pPr>
    </w:p>
    <w:p>
      <w:pPr>
        <w:pStyle w:val="No Spacing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more information, contact:</w:t>
      </w:r>
    </w:p>
    <w:p>
      <w:pPr>
        <w:pStyle w:val="No Spacing"/>
      </w:pPr>
      <w:r>
        <w:rPr>
          <w:rtl w:val="0"/>
          <w:lang w:val="en-US"/>
        </w:rPr>
        <w:t>Organization: San Diego Botanic Garden</w:t>
      </w:r>
    </w:p>
    <w:p>
      <w:pPr>
        <w:pStyle w:val="No Spacing"/>
      </w:pPr>
      <w:r>
        <w:rPr>
          <w:rtl w:val="0"/>
          <w:lang w:val="en-US"/>
        </w:rPr>
        <w:t>Contact: Ashley Grable</w:t>
      </w:r>
    </w:p>
    <w:p>
      <w:pPr>
        <w:pStyle w:val="No Spacing"/>
      </w:pPr>
      <w:r>
        <w:rPr>
          <w:rtl w:val="0"/>
          <w:lang w:val="en-US"/>
        </w:rPr>
        <w:t>Title: Communications and External Relations Manager</w:t>
      </w:r>
    </w:p>
    <w:p>
      <w:pPr>
        <w:pStyle w:val="No Spacing"/>
      </w:pPr>
      <w:r>
        <w:rPr>
          <w:rtl w:val="0"/>
          <w:lang w:val="en-US"/>
        </w:rPr>
        <w:t>Phone: 760-688-8350</w:t>
      </w:r>
    </w:p>
    <w:p>
      <w:pPr>
        <w:pStyle w:val="No Spacing"/>
        <w:rPr>
          <w:sz w:val="32"/>
          <w:szCs w:val="32"/>
        </w:rPr>
      </w:pPr>
      <w:r>
        <w:rPr>
          <w:rtl w:val="0"/>
          <w:lang w:val="en-US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"mailto:agrable@sdbgarden.org"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agrable@sdbgarden.org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Body"/>
        <w:rPr>
          <w:b w:val="1"/>
          <w:bCs w:val="1"/>
          <w:outline w:val="0"/>
          <w:color w:val="820053"/>
          <w:sz w:val="32"/>
          <w:szCs w:val="32"/>
          <w:u w:color="820053"/>
          <w14:textFill>
            <w14:solidFill>
              <w14:srgbClr w14:val="820053"/>
            </w14:solidFill>
          </w14:textFill>
        </w:rPr>
      </w:pPr>
      <w:r>
        <w:rPr>
          <w:b w:val="1"/>
          <w:bCs w:val="1"/>
          <w:outline w:val="0"/>
          <w:color w:val="820053"/>
          <w:sz w:val="32"/>
          <w:szCs w:val="32"/>
          <w:u w:color="820053"/>
          <w:rtl w:val="0"/>
          <w:lang w:val="en-US"/>
          <w14:textFill>
            <w14:solidFill>
              <w14:srgbClr w14:val="820053"/>
            </w14:solidFill>
          </w14:textFill>
        </w:rPr>
        <w:t xml:space="preserve">San Diego Botanic Garden opens month-long </w:t>
      </w:r>
      <w:r>
        <w:rPr>
          <w:b w:val="1"/>
          <w:bCs w:val="1"/>
          <w:i w:val="1"/>
          <w:iCs w:val="1"/>
          <w:outline w:val="0"/>
          <w:color w:val="820053"/>
          <w:sz w:val="32"/>
          <w:szCs w:val="32"/>
          <w:u w:color="820053"/>
          <w:rtl w:val="0"/>
          <w:lang w:val="en-US"/>
          <w14:textFill>
            <w14:solidFill>
              <w14:srgbClr w14:val="820053"/>
            </w14:solidFill>
          </w14:textFill>
        </w:rPr>
        <w:t>World of Orchids</w:t>
      </w:r>
      <w:r>
        <w:rPr>
          <w:b w:val="1"/>
          <w:bCs w:val="1"/>
          <w:outline w:val="0"/>
          <w:color w:val="820053"/>
          <w:sz w:val="32"/>
          <w:szCs w:val="32"/>
          <w:u w:color="820053"/>
          <w:rtl w:val="0"/>
          <w:lang w:val="en-US"/>
          <w14:textFill>
            <w14:solidFill>
              <w14:srgbClr w14:val="820053"/>
            </w14:solidFill>
          </w14:textFill>
        </w:rPr>
        <w:t xml:space="preserve"> show this weekend</w:t>
      </w:r>
    </w:p>
    <w:p>
      <w:pPr>
        <w:pStyle w:val="Body"/>
        <w:rPr>
          <w:b w:val="1"/>
          <w:bCs w:val="1"/>
          <w:outline w:val="0"/>
          <w:color w:val="820053"/>
          <w:sz w:val="36"/>
          <w:szCs w:val="36"/>
          <w:u w:color="820053"/>
          <w14:textFill>
            <w14:solidFill>
              <w14:srgbClr w14:val="820053"/>
            </w14:solidFill>
          </w14:textFill>
        </w:rPr>
      </w:pP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Exhibit</w:t>
      </w: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 xml:space="preserve">Wednesdays through Sundays, April 3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14:textFill>
            <w14:solidFill>
              <w14:srgbClr w14:val="104432"/>
            </w14:solidFill>
          </w14:textFill>
        </w:rPr>
        <w:t xml:space="preserve">–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May 2</w:t>
      </w: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de-DE"/>
          <w14:textFill>
            <w14:solidFill>
              <w14:srgbClr w14:val="104432"/>
            </w14:solidFill>
          </w14:textFill>
        </w:rPr>
        <w:t xml:space="preserve">10 am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14:textFill>
            <w14:solidFill>
              <w14:srgbClr w14:val="104432"/>
            </w14:solidFill>
          </w14:textFill>
        </w:rPr>
        <w:t xml:space="preserve">–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5 pm, select days until 8pm</w:t>
      </w: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Orchid marketplace</w:t>
      </w:r>
    </w:p>
    <w:p>
      <w:pPr>
        <w:pStyle w:val="Body"/>
        <w:rPr>
          <w:i w:val="1"/>
          <w:iCs w:val="1"/>
          <w:outline w:val="0"/>
          <w:color w:val="104432"/>
          <w:sz w:val="28"/>
          <w:szCs w:val="28"/>
          <w:u w:color="104432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 xml:space="preserve">Select Fridays and ALL Saturdays and Sundays, April 3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14:textFill>
            <w14:solidFill>
              <w14:srgbClr w14:val="104432"/>
            </w14:solidFill>
          </w14:textFill>
        </w:rPr>
        <w:t xml:space="preserve">–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May 2</w:t>
      </w:r>
    </w:p>
    <w:p>
      <w:pPr>
        <w:pStyle w:val="Body"/>
        <w:rPr>
          <w:i w:val="1"/>
          <w:iCs w:val="1"/>
          <w:strike w:val="1"/>
          <w:dstrike w:val="0"/>
          <w:outline w:val="0"/>
          <w:color w:val="104432"/>
          <w:sz w:val="28"/>
          <w:szCs w:val="28"/>
          <w:u w:color="104432"/>
          <w:vertAlign w:val="subscript"/>
          <w14:textFill>
            <w14:solidFill>
              <w14:srgbClr w14:val="104432"/>
            </w14:solidFill>
          </w14:textFill>
        </w:rPr>
      </w:pP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de-DE"/>
          <w14:textFill>
            <w14:solidFill>
              <w14:srgbClr w14:val="104432"/>
            </w14:solidFill>
          </w14:textFill>
        </w:rPr>
        <w:t xml:space="preserve">10 am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14:textFill>
            <w14:solidFill>
              <w14:srgbClr w14:val="104432"/>
            </w14:solidFill>
          </w14:textFill>
        </w:rPr>
        <w:t xml:space="preserve">– </w:t>
      </w:r>
      <w:r>
        <w:rPr>
          <w:i w:val="1"/>
          <w:iCs w:val="1"/>
          <w:outline w:val="0"/>
          <w:color w:val="104432"/>
          <w:sz w:val="28"/>
          <w:szCs w:val="28"/>
          <w:u w:color="104432"/>
          <w:rtl w:val="0"/>
          <w:lang w:val="en-US"/>
          <w14:textFill>
            <w14:solidFill>
              <w14:srgbClr w14:val="104432"/>
            </w14:solidFill>
          </w14:textFill>
        </w:rPr>
        <w:t>4:30 pm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Encinitas, California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San Diego Botanic Garden (SDBG) will host its first annual spring orchid showcase, </w:t>
      </w:r>
      <w:r>
        <w:rPr>
          <w:i w:val="1"/>
          <w:iCs w:val="1"/>
          <w:rtl w:val="0"/>
          <w:lang w:val="en-US"/>
        </w:rPr>
        <w:t>World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of Orchids</w:t>
      </w:r>
      <w:r>
        <w:rPr>
          <w:rtl w:val="0"/>
          <w:lang w:val="en-US"/>
        </w:rPr>
        <w:t>, from Saturday, April 3 through Sunday, May 2. The exhibit, which kicks off Easter weekend, will be staged in the Garden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state-of-the-art, 8,000 square foot, glass-enclosed facility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the Dickinson Family Education Conservatory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which opened last year as a $6.5 million addition to the lush, 37-acre urban oasis. </w:t>
      </w:r>
    </w:p>
    <w:p>
      <w:pPr>
        <w:pStyle w:val="No Spacing"/>
      </w:pPr>
    </w:p>
    <w:p>
      <w:pPr>
        <w:pStyle w:val="No Spacing"/>
        <w:rPr>
          <w:strike w:val="1"/>
          <w:dstrike w:val="0"/>
        </w:rPr>
      </w:pP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The orchids at San Diego Botanic Garden have beauty and grace that will knock your socks off,</w:t>
      </w:r>
      <w:r>
        <w:rPr>
          <w:shd w:val="clear" w:color="auto" w:fill="ffffff"/>
          <w:rtl w:val="0"/>
          <w:lang w:val="en-US"/>
        </w:rPr>
        <w:t xml:space="preserve">” </w:t>
      </w:r>
      <w:r>
        <w:rPr>
          <w:shd w:val="clear" w:color="auto" w:fill="ffffff"/>
          <w:rtl w:val="0"/>
          <w:lang w:val="en-US"/>
        </w:rPr>
        <w:t xml:space="preserve">said SDBG President and CEO, Ari Novy, PhD. </w:t>
      </w:r>
      <w:r>
        <w:rPr>
          <w:shd w:val="clear" w:color="auto" w:fill="ffffff"/>
          <w:rtl w:val="0"/>
          <w:lang w:val="en-US"/>
        </w:rPr>
        <w:t>“</w:t>
      </w:r>
      <w:r>
        <w:rPr>
          <w:shd w:val="clear" w:color="auto" w:fill="ffffff"/>
          <w:rtl w:val="0"/>
          <w:lang w:val="en-US"/>
        </w:rPr>
        <w:t>There</w:t>
      </w:r>
      <w:r>
        <w:rPr>
          <w:shd w:val="clear" w:color="auto" w:fill="ffffff"/>
          <w:rtl w:val="0"/>
          <w:lang w:val="en-US"/>
        </w:rPr>
        <w:t>’</w:t>
      </w:r>
      <w:r>
        <w:rPr>
          <w:shd w:val="clear" w:color="auto" w:fill="ffffff"/>
          <w:rtl w:val="0"/>
          <w:lang w:val="en-US"/>
        </w:rPr>
        <w:t>s nothing better than a bright spring day among the orchids.</w:t>
      </w:r>
      <w:r>
        <w:rPr>
          <w:shd w:val="clear" w:color="auto" w:fill="ffffff"/>
          <w:rtl w:val="0"/>
          <w:lang w:val="en-US"/>
        </w:rPr>
        <w:t>”</w:t>
      </w:r>
      <w:r>
        <w:rPr>
          <w:rtl w:val="0"/>
          <w:lang w:val="en-US"/>
        </w:rPr>
        <w:t xml:space="preserve">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SDBG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highly awarded Artist-in-Residence, Ren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van Rems, AIFD, will serve as Creative Director for the exhibit. Van Rems will design a new display for each of the five weeks, allowing visitors to experience changing flowers and arrangements across multiple visits. Van Rems says that his passion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is to enhance through design what nature provides.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His displays at the </w:t>
      </w:r>
      <w:r>
        <w:rPr>
          <w:i w:val="1"/>
          <w:iCs w:val="1"/>
          <w:rtl w:val="0"/>
          <w:lang w:val="en-US"/>
        </w:rPr>
        <w:t>World of Orchids</w:t>
      </w:r>
      <w:r>
        <w:rPr>
          <w:rtl w:val="0"/>
          <w:lang w:val="en-US"/>
        </w:rPr>
        <w:t xml:space="preserve"> exhibit will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inspire people to look at plants, botanical elements and their environment with renewed awareness.</w:t>
      </w:r>
      <w:r>
        <w:rPr>
          <w:rtl w:val="0"/>
          <w:lang w:val="en-US"/>
        </w:rPr>
        <w:t>”</w:t>
      </w:r>
    </w:p>
    <w:p>
      <w:pPr>
        <w:pStyle w:val="No Spacing"/>
      </w:pPr>
      <w:r>
        <w:rPr>
          <w:rtl w:val="0"/>
          <w:lang w:val="en-US"/>
        </w:rPr>
        <w:t>The stunning designs will feature impressive specimens, locally-bred hybrids, and rare species plants displayed in unique and unexpected ways. In addition to the many orchids that typically grow in the Garden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conservatory, displays will include plants on loan from private growers belonging to two local groups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the San Diego County Orchid Society (SDCOS,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"https://www.sdorchids.com"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https://www.sdorchids.com</w:t>
      </w:r>
      <w:r>
        <w:rPr/>
        <w:fldChar w:fldCharType="end" w:fldLock="0"/>
      </w:r>
      <w:r>
        <w:rPr>
          <w:rtl w:val="0"/>
          <w:lang w:val="en-US"/>
        </w:rPr>
        <w:t>) and the Palomar Orchid Society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"http://www.palomarorchid.org"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http://www.palomarorchid.org</w:t>
      </w:r>
      <w:r>
        <w:rPr/>
        <w:fldChar w:fldCharType="end" w:fldLock="0"/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as well as orchids and materials from local businesses including Cal Pacific Orchid Farm, Divine Orchids, Dos Gringos, Mellano &amp; Company, Rene van Rems Intl., and Lumbercycle.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On Saturdays and Sundays, as well as select Fridays during the month, vendors and conservation organizations will offer unusual and unique orchids and merchandise for sale. Admission to </w:t>
      </w:r>
      <w:r>
        <w:rPr>
          <w:i w:val="1"/>
          <w:iCs w:val="1"/>
          <w:rtl w:val="0"/>
          <w:lang w:val="en-US"/>
        </w:rPr>
        <w:t>World of Orchids</w:t>
      </w:r>
      <w:r>
        <w:rPr>
          <w:rtl w:val="0"/>
          <w:lang w:val="en-US"/>
        </w:rPr>
        <w:t xml:space="preserve"> is included with the purchase of a one-day ticket or an annual membership. For more information and to reserve an entrance date and time, visit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"https://www.sdbgarden.org/orchids.htm"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https://www.sdbgarden.org/orchids.htm</w:t>
      </w:r>
      <w:r>
        <w:rPr/>
        <w:fldChar w:fldCharType="end" w:fldLock="0"/>
      </w:r>
      <w:r>
        <w:rPr>
          <w:rtl w:val="0"/>
          <w:lang w:val="en-US"/>
        </w:rPr>
        <w:t>.</w:t>
      </w:r>
    </w:p>
    <w:p>
      <w:pPr>
        <w:pStyle w:val="Body"/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About San Diego Botanic Garden</w:t>
      </w:r>
    </w:p>
    <w:p>
      <w:pPr>
        <w:pStyle w:val="No Spacing"/>
      </w:pPr>
      <w:r>
        <w:rPr>
          <w:rtl w:val="0"/>
          <w:lang w:val="en-US"/>
        </w:rPr>
        <w:t>Established in 1970, San Diego Botanic Garden (SDBG) is a 37-acre garden that inspires people of all ages to connect with plants and nature. The Garden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four miles of trails showcase 5,000 plant species and varieties, including 300 plants for which SDBG is the only garden maintaining a population. SDBG has 15 gardens representing different regions of the world, 12 demonstration gardens and the largest public bamboo collection in North America. SDBG has three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gardens, including its flagship, one-acre Hamilton Children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Garden, the largest kids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garden on the west coast. 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The main entrance to the Garden is located at 300 Quail Gardens Drive, Encinitas, CA, 92024. SDBG currently requires all visitors (both members and non-members) to reserve an entry time online before arriving at the Garden. All visitors ages 2+ must wear a face covering and maintain a distance of at least 6 feet from visitors of other households.</w:t>
      </w:r>
    </w:p>
    <w:p>
      <w:pPr>
        <w:pStyle w:val="No Spacing"/>
      </w:pPr>
    </w:p>
    <w:p>
      <w:pPr>
        <w:pStyle w:val="No Spacing"/>
        <w:jc w:val="center"/>
      </w:pPr>
      <w:r>
        <w:rPr>
          <w:b w:val="1"/>
          <w:bCs w:val="1"/>
          <w:rtl w:val="0"/>
          <w:lang w:val="en-US"/>
        </w:rPr>
        <w:t>###</w:t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